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Default="00963067" w:rsidP="00870ADF">
      <w:pPr>
        <w:spacing w:after="0" w:line="480" w:lineRule="auto"/>
        <w:rPr>
          <w:rFonts w:ascii="Times New Roman" w:hAnsi="Times New Roman" w:cs="Times New Roman"/>
          <w:sz w:val="24"/>
          <w:szCs w:val="24"/>
        </w:rPr>
      </w:pPr>
    </w:p>
    <w:p w:rsidR="00731493" w:rsidRDefault="00731493" w:rsidP="00870ADF">
      <w:pPr>
        <w:spacing w:after="0" w:line="480" w:lineRule="auto"/>
        <w:rPr>
          <w:rFonts w:ascii="Times New Roman" w:hAnsi="Times New Roman" w:cs="Times New Roman"/>
          <w:sz w:val="24"/>
          <w:szCs w:val="24"/>
        </w:rPr>
      </w:pPr>
    </w:p>
    <w:p w:rsidR="00731493" w:rsidRDefault="00731493" w:rsidP="00870ADF">
      <w:pPr>
        <w:spacing w:after="0" w:line="480" w:lineRule="auto"/>
        <w:rPr>
          <w:rFonts w:ascii="Times New Roman" w:hAnsi="Times New Roman" w:cs="Times New Roman"/>
          <w:sz w:val="24"/>
          <w:szCs w:val="24"/>
        </w:rPr>
      </w:pPr>
    </w:p>
    <w:p w:rsidR="00731493" w:rsidRDefault="00731493" w:rsidP="00870ADF">
      <w:pPr>
        <w:spacing w:after="0" w:line="480" w:lineRule="auto"/>
        <w:rPr>
          <w:rFonts w:ascii="Times New Roman" w:hAnsi="Times New Roman" w:cs="Times New Roman"/>
          <w:sz w:val="24"/>
          <w:szCs w:val="24"/>
        </w:rPr>
      </w:pPr>
    </w:p>
    <w:p w:rsidR="00731493" w:rsidRDefault="00731493" w:rsidP="00870ADF">
      <w:pPr>
        <w:spacing w:after="0" w:line="480" w:lineRule="auto"/>
        <w:rPr>
          <w:rFonts w:ascii="Times New Roman" w:hAnsi="Times New Roman" w:cs="Times New Roman"/>
          <w:sz w:val="24"/>
          <w:szCs w:val="24"/>
        </w:rPr>
      </w:pPr>
      <w:bookmarkStart w:id="0" w:name="_GoBack"/>
      <w:bookmarkEnd w:id="0"/>
    </w:p>
    <w:p w:rsid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jc w:val="center"/>
        <w:rPr>
          <w:rFonts w:ascii="Times New Roman" w:hAnsi="Times New Roman" w:cs="Times New Roman"/>
          <w:sz w:val="24"/>
          <w:szCs w:val="24"/>
        </w:rPr>
      </w:pP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Brown</w:t>
      </w:r>
    </w:p>
    <w:p w:rsidR="00963067" w:rsidRPr="00963067" w:rsidRDefault="00963067" w:rsidP="00870ADF">
      <w:pPr>
        <w:spacing w:after="0" w:line="480" w:lineRule="auto"/>
        <w:jc w:val="center"/>
        <w:rPr>
          <w:rFonts w:ascii="Times New Roman" w:hAnsi="Times New Roman" w:cs="Times New Roman"/>
          <w:sz w:val="24"/>
          <w:szCs w:val="24"/>
        </w:rPr>
      </w:pPr>
      <w:r w:rsidRPr="00963067">
        <w:rPr>
          <w:rFonts w:ascii="Times New Roman" w:hAnsi="Times New Roman" w:cs="Times New Roman"/>
          <w:sz w:val="24"/>
          <w:szCs w:val="24"/>
        </w:rPr>
        <w:t>Author's Name</w:t>
      </w:r>
    </w:p>
    <w:p w:rsidR="00963067" w:rsidRPr="00963067" w:rsidRDefault="00963067" w:rsidP="00870ADF">
      <w:pPr>
        <w:spacing w:after="0" w:line="480" w:lineRule="auto"/>
        <w:jc w:val="center"/>
        <w:rPr>
          <w:rFonts w:ascii="Times New Roman" w:hAnsi="Times New Roman" w:cs="Times New Roman"/>
          <w:sz w:val="24"/>
          <w:szCs w:val="24"/>
        </w:rPr>
      </w:pPr>
      <w:r w:rsidRPr="00963067">
        <w:rPr>
          <w:rFonts w:ascii="Times New Roman" w:hAnsi="Times New Roman" w:cs="Times New Roman"/>
          <w:sz w:val="24"/>
          <w:szCs w:val="24"/>
        </w:rPr>
        <w:t>Institutional Affiliation</w:t>
      </w:r>
    </w:p>
    <w:p w:rsidR="00963067" w:rsidRPr="00963067" w:rsidRDefault="00963067" w:rsidP="00870ADF">
      <w:pPr>
        <w:spacing w:after="0" w:line="480" w:lineRule="auto"/>
        <w:jc w:val="center"/>
        <w:rPr>
          <w:rFonts w:ascii="Times New Roman" w:hAnsi="Times New Roman" w:cs="Times New Roman"/>
          <w:sz w:val="24"/>
          <w:szCs w:val="24"/>
        </w:rPr>
      </w:pPr>
      <w:r w:rsidRPr="00963067">
        <w:rPr>
          <w:rFonts w:ascii="Times New Roman" w:hAnsi="Times New Roman" w:cs="Times New Roman"/>
          <w:sz w:val="24"/>
          <w:szCs w:val="24"/>
        </w:rPr>
        <w:t>Date</w:t>
      </w:r>
    </w:p>
    <w:p w:rsidR="00963067" w:rsidRPr="00963067" w:rsidRDefault="00963067" w:rsidP="00870ADF">
      <w:pPr>
        <w:spacing w:after="0" w:line="480" w:lineRule="auto"/>
        <w:ind w:firstLine="720"/>
        <w:jc w:val="center"/>
        <w:rPr>
          <w:rFonts w:ascii="Times New Roman" w:hAnsi="Times New Roman" w:cs="Times New Roman"/>
          <w:sz w:val="24"/>
          <w:szCs w:val="24"/>
        </w:rPr>
      </w:pPr>
    </w:p>
    <w:p w:rsidR="00963067" w:rsidRPr="00963067" w:rsidRDefault="00963067" w:rsidP="00870ADF">
      <w:pPr>
        <w:spacing w:after="0" w:line="480" w:lineRule="auto"/>
        <w:jc w:val="center"/>
        <w:rPr>
          <w:rFonts w:ascii="Times New Roman" w:hAnsi="Times New Roman" w:cs="Times New Roman"/>
          <w:sz w:val="24"/>
          <w:szCs w:val="24"/>
        </w:rPr>
      </w:pPr>
    </w:p>
    <w:p w:rsidR="00870ADF" w:rsidRDefault="00870ADF">
      <w:pPr>
        <w:rPr>
          <w:rFonts w:ascii="Times New Roman" w:hAnsi="Times New Roman" w:cs="Times New Roman"/>
          <w:sz w:val="24"/>
          <w:szCs w:val="24"/>
        </w:rPr>
      </w:pPr>
      <w:r>
        <w:rPr>
          <w:rFonts w:ascii="Times New Roman" w:hAnsi="Times New Roman" w:cs="Times New Roman"/>
          <w:sz w:val="24"/>
          <w:szCs w:val="24"/>
        </w:rPr>
        <w:br w:type="page"/>
      </w:r>
    </w:p>
    <w:p w:rsidR="00870ADF" w:rsidRPr="00963067" w:rsidRDefault="00870ADF" w:rsidP="00870ADF">
      <w:pPr>
        <w:spacing w:after="0" w:line="480" w:lineRule="auto"/>
        <w:jc w:val="center"/>
        <w:rPr>
          <w:rFonts w:ascii="Times New Roman" w:hAnsi="Times New Roman" w:cs="Times New Roman"/>
          <w:sz w:val="24"/>
          <w:szCs w:val="24"/>
        </w:rPr>
      </w:pPr>
      <w:proofErr w:type="spellStart"/>
      <w:r w:rsidRPr="00963067">
        <w:rPr>
          <w:rFonts w:ascii="Times New Roman" w:hAnsi="Times New Roman" w:cs="Times New Roman"/>
          <w:sz w:val="24"/>
          <w:szCs w:val="24"/>
        </w:rPr>
        <w:lastRenderedPageBreak/>
        <w:t>Cyntoia</w:t>
      </w:r>
      <w:proofErr w:type="spellEnd"/>
      <w:r w:rsidRPr="00963067">
        <w:rPr>
          <w:rFonts w:ascii="Times New Roman" w:hAnsi="Times New Roman" w:cs="Times New Roman"/>
          <w:sz w:val="24"/>
          <w:szCs w:val="24"/>
        </w:rPr>
        <w:t xml:space="preserve"> Brown</w:t>
      </w:r>
    </w:p>
    <w:p w:rsidR="00B81C06" w:rsidRPr="00B81C06" w:rsidRDefault="00B81C06" w:rsidP="00870A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sentencing law of </w:t>
      </w:r>
      <w:r w:rsidR="004C5603">
        <w:rPr>
          <w:rFonts w:ascii="Times New Roman" w:hAnsi="Times New Roman" w:cs="Times New Roman"/>
          <w:sz w:val="24"/>
          <w:szCs w:val="24"/>
        </w:rPr>
        <w:t>Tennessee</w:t>
      </w:r>
      <w:r>
        <w:rPr>
          <w:rFonts w:ascii="Times New Roman" w:hAnsi="Times New Roman" w:cs="Times New Roman"/>
          <w:sz w:val="24"/>
          <w:szCs w:val="24"/>
        </w:rPr>
        <w:t xml:space="preserve"> </w:t>
      </w:r>
      <w:r w:rsidR="004C5603">
        <w:rPr>
          <w:rFonts w:ascii="Times New Roman" w:hAnsi="Times New Roman" w:cs="Times New Roman"/>
          <w:sz w:val="24"/>
          <w:szCs w:val="24"/>
        </w:rPr>
        <w:t>State</w:t>
      </w:r>
      <w:r>
        <w:rPr>
          <w:rFonts w:ascii="Times New Roman" w:hAnsi="Times New Roman" w:cs="Times New Roman"/>
          <w:sz w:val="24"/>
          <w:szCs w:val="24"/>
        </w:rPr>
        <w:t xml:space="preserve">, a person charged with a murder crime was not to serve less than 51 </w:t>
      </w:r>
      <w:r w:rsidR="00870ADF">
        <w:rPr>
          <w:rFonts w:ascii="Times New Roman" w:hAnsi="Times New Roman" w:cs="Times New Roman"/>
          <w:sz w:val="24"/>
          <w:szCs w:val="24"/>
        </w:rPr>
        <w:t>years’</w:t>
      </w:r>
      <w:r>
        <w:rPr>
          <w:rFonts w:ascii="Times New Roman" w:hAnsi="Times New Roman" w:cs="Times New Roman"/>
          <w:sz w:val="24"/>
          <w:szCs w:val="24"/>
        </w:rPr>
        <w:t xml:space="preserve"> imprisonment. </w:t>
      </w:r>
      <w:r w:rsidR="004C5603">
        <w:rPr>
          <w:rFonts w:ascii="Times New Roman" w:hAnsi="Times New Roman" w:cs="Times New Roman"/>
          <w:sz w:val="24"/>
          <w:szCs w:val="24"/>
        </w:rPr>
        <w:t>Despite that Supreme Court did not hold such judgment for a juvenile, many activists found it unfair ruling and a one sided hearing that denied her justice from sexual assault as a young person.</w:t>
      </w:r>
      <w:r w:rsidR="00870ADF">
        <w:rPr>
          <w:rFonts w:ascii="Times New Roman" w:hAnsi="Times New Roman" w:cs="Times New Roman"/>
          <w:sz w:val="24"/>
          <w:szCs w:val="24"/>
        </w:rPr>
        <w:t xml:space="preserve"> </w:t>
      </w:r>
      <w:r w:rsidR="00870ADF" w:rsidRPr="00B81C06">
        <w:rPr>
          <w:rFonts w:ascii="Times New Roman" w:hAnsi="Times New Roman" w:cs="Times New Roman"/>
          <w:sz w:val="24"/>
          <w:szCs w:val="24"/>
        </w:rPr>
        <w:t xml:space="preserve">The paper focuses on the life of </w:t>
      </w:r>
      <w:proofErr w:type="spellStart"/>
      <w:r w:rsidR="00870ADF" w:rsidRPr="00B81C06">
        <w:rPr>
          <w:rFonts w:ascii="Times New Roman" w:hAnsi="Times New Roman" w:cs="Times New Roman"/>
          <w:sz w:val="24"/>
          <w:szCs w:val="24"/>
        </w:rPr>
        <w:t>Cyntoia</w:t>
      </w:r>
      <w:proofErr w:type="spellEnd"/>
      <w:r w:rsidR="00870ADF" w:rsidRPr="00B81C06">
        <w:rPr>
          <w:rFonts w:ascii="Times New Roman" w:hAnsi="Times New Roman" w:cs="Times New Roman"/>
          <w:sz w:val="24"/>
          <w:szCs w:val="24"/>
        </w:rPr>
        <w:t xml:space="preserve"> who is an American citizen born in Tennessee and brought up in that state.</w:t>
      </w:r>
      <w:r w:rsidR="00870ADF">
        <w:rPr>
          <w:rFonts w:ascii="Times New Roman" w:hAnsi="Times New Roman" w:cs="Times New Roman"/>
          <w:sz w:val="24"/>
          <w:szCs w:val="24"/>
        </w:rPr>
        <w:t xml:space="preserve"> Her name came into the lime light from a harsh judgment by the prosecutor that intended her to put behind bars for 51 years.</w:t>
      </w:r>
    </w:p>
    <w:p w:rsidR="00963067" w:rsidRPr="00963067" w:rsidRDefault="00963067" w:rsidP="00870ADF">
      <w:pPr>
        <w:spacing w:after="0" w:line="480" w:lineRule="auto"/>
        <w:jc w:val="both"/>
        <w:rPr>
          <w:rFonts w:ascii="Times New Roman" w:hAnsi="Times New Roman" w:cs="Times New Roman"/>
          <w:b/>
          <w:sz w:val="24"/>
          <w:szCs w:val="24"/>
        </w:rPr>
      </w:pPr>
      <w:r w:rsidRPr="00963067">
        <w:rPr>
          <w:rFonts w:ascii="Times New Roman" w:hAnsi="Times New Roman" w:cs="Times New Roman"/>
          <w:b/>
          <w:sz w:val="24"/>
          <w:szCs w:val="24"/>
        </w:rPr>
        <w:t>Personal Information</w:t>
      </w:r>
    </w:p>
    <w:p w:rsidR="00963067" w:rsidRPr="00963067" w:rsidRDefault="00963067" w:rsidP="00870ADF">
      <w:pPr>
        <w:spacing w:after="0" w:line="480" w:lineRule="auto"/>
        <w:ind w:firstLine="720"/>
        <w:jc w:val="both"/>
        <w:rPr>
          <w:rFonts w:ascii="Times New Roman" w:hAnsi="Times New Roman" w:cs="Times New Roman"/>
          <w:sz w:val="24"/>
          <w:szCs w:val="24"/>
        </w:rPr>
      </w:pP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Brown was born in 1988. She was raised by </w:t>
      </w:r>
      <w:proofErr w:type="spellStart"/>
      <w:r w:rsidRPr="00963067">
        <w:rPr>
          <w:rFonts w:ascii="Times New Roman" w:hAnsi="Times New Roman" w:cs="Times New Roman"/>
          <w:sz w:val="24"/>
          <w:szCs w:val="24"/>
        </w:rPr>
        <w:t>Ellenette</w:t>
      </w:r>
      <w:proofErr w:type="spellEnd"/>
      <w:r w:rsidRPr="00963067">
        <w:rPr>
          <w:rFonts w:ascii="Times New Roman" w:hAnsi="Times New Roman" w:cs="Times New Roman"/>
          <w:sz w:val="24"/>
          <w:szCs w:val="24"/>
        </w:rPr>
        <w:t xml:space="preserve"> Brown when she was given up for adoption since her mother could not raise her due to drug addiction. The new parent provided a stable home, but it was not enough for emotional development that exposed her to sexual violence at a lower stage. At the age of 16, she had encounters of rape, assaults and drug abuse. Since she did not have emotional support from the home she was placed for adoption, she ran away to stay with a man named </w:t>
      </w:r>
      <w:proofErr w:type="spellStart"/>
      <w:r w:rsidRPr="00963067">
        <w:rPr>
          <w:rFonts w:ascii="Times New Roman" w:hAnsi="Times New Roman" w:cs="Times New Roman"/>
          <w:sz w:val="24"/>
          <w:szCs w:val="24"/>
        </w:rPr>
        <w:t>McGlothen</w:t>
      </w:r>
      <w:proofErr w:type="spellEnd"/>
      <w:r w:rsidRPr="00963067">
        <w:rPr>
          <w:rFonts w:ascii="Times New Roman" w:hAnsi="Times New Roman" w:cs="Times New Roman"/>
          <w:sz w:val="24"/>
          <w:szCs w:val="24"/>
        </w:rPr>
        <w:t xml:space="preserve"> </w:t>
      </w:r>
      <w:proofErr w:type="spellStart"/>
      <w:r w:rsidRPr="00963067">
        <w:rPr>
          <w:rFonts w:ascii="Times New Roman" w:hAnsi="Times New Roman" w:cs="Times New Roman"/>
          <w:sz w:val="24"/>
          <w:szCs w:val="24"/>
        </w:rPr>
        <w:t>Garion</w:t>
      </w:r>
      <w:proofErr w:type="spellEnd"/>
      <w:r w:rsidRPr="00963067">
        <w:rPr>
          <w:rFonts w:ascii="Times New Roman" w:hAnsi="Times New Roman" w:cs="Times New Roman"/>
          <w:sz w:val="24"/>
          <w:szCs w:val="24"/>
        </w:rPr>
        <w:t xml:space="preserve"> </w:t>
      </w:r>
      <w:proofErr w:type="spellStart"/>
      <w:r w:rsidRPr="00963067">
        <w:rPr>
          <w:rFonts w:ascii="Times New Roman" w:hAnsi="Times New Roman" w:cs="Times New Roman"/>
          <w:sz w:val="24"/>
          <w:szCs w:val="24"/>
        </w:rPr>
        <w:t>Jaris</w:t>
      </w:r>
      <w:proofErr w:type="spellEnd"/>
      <w:r w:rsidRPr="00963067">
        <w:rPr>
          <w:rFonts w:ascii="Times New Roman" w:hAnsi="Times New Roman" w:cs="Times New Roman"/>
          <w:sz w:val="24"/>
          <w:szCs w:val="24"/>
        </w:rPr>
        <w:t xml:space="preserve"> in town suites (Christine, 2019). The man was also known as </w:t>
      </w:r>
      <w:proofErr w:type="spellStart"/>
      <w:r w:rsidRPr="00963067">
        <w:rPr>
          <w:rFonts w:ascii="Times New Roman" w:hAnsi="Times New Roman" w:cs="Times New Roman"/>
          <w:sz w:val="24"/>
          <w:szCs w:val="24"/>
        </w:rPr>
        <w:t>Kut</w:t>
      </w:r>
      <w:proofErr w:type="spellEnd"/>
      <w:r w:rsidRPr="00963067">
        <w:rPr>
          <w:rFonts w:ascii="Times New Roman" w:hAnsi="Times New Roman" w:cs="Times New Roman"/>
          <w:sz w:val="24"/>
          <w:szCs w:val="24"/>
        </w:rPr>
        <w:t xml:space="preserve"> in the streets.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was forced into sex-trafficking by </w:t>
      </w:r>
      <w:proofErr w:type="spellStart"/>
      <w:r w:rsidRPr="00963067">
        <w:rPr>
          <w:rFonts w:ascii="Times New Roman" w:hAnsi="Times New Roman" w:cs="Times New Roman"/>
          <w:sz w:val="24"/>
          <w:szCs w:val="24"/>
        </w:rPr>
        <w:t>Kut</w:t>
      </w:r>
      <w:proofErr w:type="spellEnd"/>
      <w:r w:rsidRPr="00963067">
        <w:rPr>
          <w:rFonts w:ascii="Times New Roman" w:hAnsi="Times New Roman" w:cs="Times New Roman"/>
          <w:sz w:val="24"/>
          <w:szCs w:val="24"/>
        </w:rPr>
        <w:t xml:space="preserve"> where he became her pimp. </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t xml:space="preserve">She was forced to involuntary prostitution to sustain </w:t>
      </w:r>
      <w:proofErr w:type="spellStart"/>
      <w:r w:rsidRPr="00963067">
        <w:rPr>
          <w:rFonts w:ascii="Times New Roman" w:hAnsi="Times New Roman" w:cs="Times New Roman"/>
          <w:sz w:val="24"/>
          <w:szCs w:val="24"/>
        </w:rPr>
        <w:t>Jaris</w:t>
      </w:r>
      <w:proofErr w:type="spellEnd"/>
      <w:r w:rsidRPr="00963067">
        <w:rPr>
          <w:rFonts w:ascii="Times New Roman" w:hAnsi="Times New Roman" w:cs="Times New Roman"/>
          <w:sz w:val="24"/>
          <w:szCs w:val="24"/>
        </w:rPr>
        <w:t xml:space="preserve"> and herself. Despite involuntary subjecting her to prostitution </w:t>
      </w:r>
      <w:proofErr w:type="spellStart"/>
      <w:r w:rsidRPr="00963067">
        <w:rPr>
          <w:rFonts w:ascii="Times New Roman" w:hAnsi="Times New Roman" w:cs="Times New Roman"/>
          <w:sz w:val="24"/>
          <w:szCs w:val="24"/>
        </w:rPr>
        <w:t>Jaris</w:t>
      </w:r>
      <w:proofErr w:type="spellEnd"/>
      <w:r w:rsidRPr="00963067">
        <w:rPr>
          <w:rFonts w:ascii="Times New Roman" w:hAnsi="Times New Roman" w:cs="Times New Roman"/>
          <w:sz w:val="24"/>
          <w:szCs w:val="24"/>
        </w:rPr>
        <w:t xml:space="preserve"> used to beat, rape and threaten her on many occasions. She went all through this when she was still a teenager until she was convicted of murdering her client John Allen. Being a victim of early and forced sexual harassment, she had no evidence to prove to the court which lead to her pleading guilty (Christine, 2019). She claimed that her action was an act of self-defense and when she found guns she sensed her life was in danger. That is why she decided </w:t>
      </w:r>
      <w:r w:rsidRPr="00963067">
        <w:rPr>
          <w:rFonts w:ascii="Times New Roman" w:hAnsi="Times New Roman" w:cs="Times New Roman"/>
          <w:sz w:val="24"/>
          <w:szCs w:val="24"/>
        </w:rPr>
        <w:lastRenderedPageBreak/>
        <w:t>to shot John Allen and run away with some property which acted to justify her motive of first-degree murder and robbery.</w:t>
      </w:r>
    </w:p>
    <w:p w:rsidR="00963067" w:rsidRPr="00963067" w:rsidRDefault="00963067" w:rsidP="00870ADF">
      <w:pPr>
        <w:spacing w:after="0" w:line="480" w:lineRule="auto"/>
        <w:jc w:val="both"/>
        <w:rPr>
          <w:rFonts w:ascii="Times New Roman" w:hAnsi="Times New Roman" w:cs="Times New Roman"/>
          <w:b/>
          <w:sz w:val="24"/>
          <w:szCs w:val="24"/>
        </w:rPr>
      </w:pPr>
      <w:r w:rsidRPr="00963067">
        <w:rPr>
          <w:rFonts w:ascii="Times New Roman" w:hAnsi="Times New Roman" w:cs="Times New Roman"/>
          <w:b/>
          <w:sz w:val="24"/>
          <w:szCs w:val="24"/>
        </w:rPr>
        <w:t>Family Information</w:t>
      </w:r>
    </w:p>
    <w:p w:rsidR="00963067" w:rsidRPr="00963067" w:rsidRDefault="00963067" w:rsidP="00870ADF">
      <w:pPr>
        <w:spacing w:after="0" w:line="480" w:lineRule="auto"/>
        <w:ind w:firstLine="720"/>
        <w:jc w:val="both"/>
        <w:rPr>
          <w:rFonts w:ascii="Times New Roman" w:hAnsi="Times New Roman" w:cs="Times New Roman"/>
          <w:sz w:val="24"/>
          <w:szCs w:val="24"/>
        </w:rPr>
      </w:pPr>
      <w:proofErr w:type="spellStart"/>
      <w:r w:rsidRPr="00963067">
        <w:rPr>
          <w:rFonts w:ascii="Times New Roman" w:hAnsi="Times New Roman" w:cs="Times New Roman"/>
          <w:sz w:val="24"/>
          <w:szCs w:val="24"/>
        </w:rPr>
        <w:t>Cyntonia</w:t>
      </w:r>
      <w:proofErr w:type="spellEnd"/>
      <w:r w:rsidRPr="00963067">
        <w:rPr>
          <w:rFonts w:ascii="Times New Roman" w:hAnsi="Times New Roman" w:cs="Times New Roman"/>
          <w:sz w:val="24"/>
          <w:szCs w:val="24"/>
        </w:rPr>
        <w:t xml:space="preserve"> was born by Mitchell where after she was pregnant she continued to take alcohol. Later after giving birth, she could not stop taking alcohol that led her to give her daughter away for adoption to Brown's family. The information about her biological father whereabouts remains unknown (Christine, 2019). The foster mother is </w:t>
      </w:r>
      <w:proofErr w:type="spellStart"/>
      <w:r w:rsidRPr="00963067">
        <w:rPr>
          <w:rFonts w:ascii="Times New Roman" w:hAnsi="Times New Roman" w:cs="Times New Roman"/>
          <w:sz w:val="24"/>
          <w:szCs w:val="24"/>
        </w:rPr>
        <w:t>Ellenette</w:t>
      </w:r>
      <w:proofErr w:type="spellEnd"/>
      <w:r w:rsidRPr="00963067">
        <w:rPr>
          <w:rFonts w:ascii="Times New Roman" w:hAnsi="Times New Roman" w:cs="Times New Roman"/>
          <w:sz w:val="24"/>
          <w:szCs w:val="24"/>
        </w:rPr>
        <w:t xml:space="preserve"> Brown, and the father is Thomas Brown who raised her until she was 16 years where she ran away from home.</w:t>
      </w:r>
    </w:p>
    <w:p w:rsidR="00963067" w:rsidRPr="00963067" w:rsidRDefault="00963067" w:rsidP="00870ADF">
      <w:pPr>
        <w:spacing w:after="0" w:line="480" w:lineRule="auto"/>
        <w:jc w:val="both"/>
        <w:rPr>
          <w:rFonts w:ascii="Times New Roman" w:hAnsi="Times New Roman" w:cs="Times New Roman"/>
          <w:b/>
          <w:sz w:val="24"/>
          <w:szCs w:val="24"/>
        </w:rPr>
      </w:pPr>
      <w:r w:rsidRPr="00963067">
        <w:rPr>
          <w:rFonts w:ascii="Times New Roman" w:hAnsi="Times New Roman" w:cs="Times New Roman"/>
          <w:b/>
          <w:sz w:val="24"/>
          <w:szCs w:val="24"/>
        </w:rPr>
        <w:t>Criminal History</w:t>
      </w:r>
    </w:p>
    <w:p w:rsidR="00963067" w:rsidRPr="00963067" w:rsidRDefault="00963067" w:rsidP="00870ADF">
      <w:pPr>
        <w:spacing w:after="0" w:line="480" w:lineRule="auto"/>
        <w:ind w:firstLine="720"/>
        <w:jc w:val="both"/>
        <w:rPr>
          <w:rFonts w:ascii="Times New Roman" w:hAnsi="Times New Roman" w:cs="Times New Roman"/>
          <w:sz w:val="24"/>
          <w:szCs w:val="24"/>
        </w:rPr>
      </w:pPr>
      <w:proofErr w:type="spellStart"/>
      <w:r w:rsidRPr="00963067">
        <w:rPr>
          <w:rFonts w:ascii="Times New Roman" w:hAnsi="Times New Roman" w:cs="Times New Roman"/>
          <w:sz w:val="24"/>
          <w:szCs w:val="24"/>
        </w:rPr>
        <w:t>Cyntonia</w:t>
      </w:r>
      <w:proofErr w:type="spellEnd"/>
      <w:r w:rsidRPr="00963067">
        <w:rPr>
          <w:rFonts w:ascii="Times New Roman" w:hAnsi="Times New Roman" w:cs="Times New Roman"/>
          <w:sz w:val="24"/>
          <w:szCs w:val="24"/>
        </w:rPr>
        <w:t xml:space="preserve"> was convicted after being charged with robbery and first-degree murder of John Allen. Before the killing of Allen, she claimed to have been on drugs and repeatedly raped. When she got to his house, she found firearms, and she thought that Allen would kill her. So using her gun, she killed him and took her car and wallet. When she was presented in the court, she did not deny having killed John and taking up his property and claimed that the act was for self-defense. The jury did not accept her plea since they claimed that the victim had a shot behind the head and that he seemed to have been asleep during the incident (Mallory and Tina, 2019).</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t>The charge was premeditated murder, and the prosecutors said that she has a chance to leave but chose to stay and commit the crime. Brown tried to say that Allen tried to reach out for something where Brown thought he wanted to kill her. So, the prosecutor stated that the forensic evidence did not support the idea. So she was automatically found guilty where the judge gave a 51years sentence at Tennessee prison for women. She was imprisoned while the prosecutor emphasized the importance of detaining dangerous people without considering the circumstances that lead them there.</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lastRenderedPageBreak/>
        <w:t xml:space="preserve">The sentence raised a lot of questions about why a minor would be treated and imprisoned like an adult. Also, they did not consider her sexual assault at her early age that contributed to her action. A lot of activists rose to claim the unfairness that was seen in the case, but the sentence had been passed (Mallory and Tina, 2019). Also, </w:t>
      </w:r>
      <w:proofErr w:type="spellStart"/>
      <w:r w:rsidRPr="00963067">
        <w:rPr>
          <w:rFonts w:ascii="Times New Roman" w:hAnsi="Times New Roman" w:cs="Times New Roman"/>
          <w:sz w:val="24"/>
          <w:szCs w:val="24"/>
        </w:rPr>
        <w:t>Cyntonia</w:t>
      </w:r>
      <w:proofErr w:type="spellEnd"/>
      <w:r w:rsidRPr="00963067">
        <w:rPr>
          <w:rFonts w:ascii="Times New Roman" w:hAnsi="Times New Roman" w:cs="Times New Roman"/>
          <w:sz w:val="24"/>
          <w:szCs w:val="24"/>
        </w:rPr>
        <w:t xml:space="preserve"> was not given a chance to defend herself and also present some medical records that showed she had suffered from fetal alcohol syndrome and had previously been affected by the condition that had led to violent cases in school. The activist claimed that the judgment could have been racially passed or the discrimination against sex workers.  Later she was offered clemency where the imprisonment term reduced to 15 years where she is supposed to go free on August 2019 (Mallory and Tina, 2019).</w:t>
      </w:r>
    </w:p>
    <w:p w:rsidR="00963067" w:rsidRPr="00963067" w:rsidRDefault="00963067" w:rsidP="00870ADF">
      <w:pPr>
        <w:spacing w:after="0" w:line="480" w:lineRule="auto"/>
        <w:jc w:val="both"/>
        <w:rPr>
          <w:rFonts w:ascii="Times New Roman" w:hAnsi="Times New Roman" w:cs="Times New Roman"/>
          <w:b/>
          <w:sz w:val="24"/>
          <w:szCs w:val="24"/>
        </w:rPr>
      </w:pPr>
      <w:r w:rsidRPr="00963067">
        <w:rPr>
          <w:rFonts w:ascii="Times New Roman" w:hAnsi="Times New Roman" w:cs="Times New Roman"/>
          <w:b/>
          <w:sz w:val="24"/>
          <w:szCs w:val="24"/>
        </w:rPr>
        <w:t>Current Status</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t xml:space="preserve">Following a documentary released in 2011 with the title "Me facing life: </w:t>
      </w:r>
      <w:proofErr w:type="spellStart"/>
      <w:r w:rsidRPr="00963067">
        <w:rPr>
          <w:rFonts w:ascii="Times New Roman" w:hAnsi="Times New Roman" w:cs="Times New Roman"/>
          <w:sz w:val="24"/>
          <w:szCs w:val="24"/>
        </w:rPr>
        <w:t>Cyntoia's</w:t>
      </w:r>
      <w:proofErr w:type="spellEnd"/>
      <w:r w:rsidRPr="00963067">
        <w:rPr>
          <w:rFonts w:ascii="Times New Roman" w:hAnsi="Times New Roman" w:cs="Times New Roman"/>
          <w:sz w:val="24"/>
          <w:szCs w:val="24"/>
        </w:rPr>
        <w:t xml:space="preserve"> Story" which brought new attention to her case. Many activists came up in support and to condemn the injustice that was shown to Brown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(Jonathan, 2019).  Many claimed that the judge ruled against her because of her color and that the judgment was racial in some kind. Additionally, other groups came up to argue that it was not fair to look the case from one side since they did not consider her past life that could have led to her conviction.</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t xml:space="preserve">Additionally, some of the juvenile justice activists found that it was not to treat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as an adult which lead to harsh judgment. With all the claim in the public domain, it gave a new thought to the case and reconsiderations were made. In June 2012, the Supreme Court said that life without parole for juveniles violates the eighth amendment in the constitution that prohibited the punishment (Jonathan, 2019). On the same year November, the defense Attorney tried to push through a new trial where he gathered new evidence for Brown and considered the evidence that could show that she had suffered fetal alcohol syndrome.</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lastRenderedPageBreak/>
        <w:t xml:space="preserve">The case went silent until when a musician brought the attention of the situation in May 2018, and the state board gave Gov. Bill Haslam a split on application of clemency in Brown case (Jonathan, 2019). The division on clemency application led to two-person supporting the grant of the plea, two refused and said that she should continue with the sentence while two others recommended the reduction of sentence from 51 years to 25 years. In June 2018, there was hearing in the court of appeal to determine whether the case sentence was constitutional. </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t xml:space="preserve">It was during the hearing that Brown's lawyer said that there was a conflict between sentencing law which was not clear put in place whether she was supposed to serve 51 years behind bars or a life without parole (Jonathan, 2019). It was that time that the judges came into an agreement that Tennessee sentencing laws were contradictory. Later, the 6th court of appeal asked for clarity on the laws. The state made it clear that anybody charged with first-degree murder should not serve less than 51 years in prison. But as Haslam was ready to exit office, she granted clemency by reducing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sentence to 15 years and ten years under watch after the release (Jonathan, 2019). As it stands currently, the case is open for petition where she expects the release in August 2019 after a 15 years' imprisonment.</w:t>
      </w:r>
    </w:p>
    <w:p w:rsidR="00963067" w:rsidRPr="00963067" w:rsidRDefault="00963067" w:rsidP="00870ADF">
      <w:pPr>
        <w:spacing w:after="0" w:line="480" w:lineRule="auto"/>
        <w:jc w:val="center"/>
        <w:rPr>
          <w:rFonts w:ascii="Times New Roman" w:hAnsi="Times New Roman" w:cs="Times New Roman"/>
          <w:b/>
          <w:sz w:val="24"/>
          <w:szCs w:val="24"/>
        </w:rPr>
      </w:pPr>
      <w:r w:rsidRPr="00963067">
        <w:rPr>
          <w:rFonts w:ascii="Times New Roman" w:hAnsi="Times New Roman" w:cs="Times New Roman"/>
          <w:b/>
          <w:sz w:val="24"/>
          <w:szCs w:val="24"/>
        </w:rPr>
        <w:t>Reflection</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t xml:space="preserve">The fact that there was a contradiction in the sentencing law, there was a need to be given room for appeal after the sentence was passed. Additionally, the primary law in the US which is based on the constitution should prevail in case the state law contradicts. Therefore, from the fact that the Supreme Court found that the judgment was harsh considering that it was passed to a juvenile. The interpretation according to the Supreme Court found out that the sentencing was unfair which could have initiated the state of Tennessee to relook into their laws. Through the </w:t>
      </w:r>
      <w:r w:rsidRPr="00963067">
        <w:rPr>
          <w:rFonts w:ascii="Times New Roman" w:hAnsi="Times New Roman" w:cs="Times New Roman"/>
          <w:sz w:val="24"/>
          <w:szCs w:val="24"/>
        </w:rPr>
        <w:lastRenderedPageBreak/>
        <w:t xml:space="preserve">misinterpretation of the constitution, it led to handling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as an adult leading to 51 years of imprisonment. </w:t>
      </w:r>
    </w:p>
    <w:p w:rsidR="00963067" w:rsidRP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t>Additionally, the prosecutor failed to dig deep into the claims that there was fetal alcohol syndrome which could have caused the judgment at that time.  The condition required more than just imprisonment to correct the behavior. The child had a problem with the disease over the years and maybe lacked consistent psychiatrist attention to alter the behavior early enough. Therefore, despite the prosecutor ruling on the basis a person who commits murder need to be imprisoned without considering the situation that led her to the action denies proper care for the minor. I agree that the sentence needed to be considerate of justice for the dead but also being a minor who was being forced to sleep with the 43-year-old Allen could have reduced the sentence. It can be seen that Allen is let go of his crime of having sex with a person below age and the case concentrated on one side who carried all the blame.</w:t>
      </w:r>
    </w:p>
    <w:p w:rsidR="00963067" w:rsidRDefault="00963067" w:rsidP="00870ADF">
      <w:pPr>
        <w:spacing w:after="0" w:line="480" w:lineRule="auto"/>
        <w:ind w:firstLine="720"/>
        <w:jc w:val="both"/>
        <w:rPr>
          <w:rFonts w:ascii="Times New Roman" w:hAnsi="Times New Roman" w:cs="Times New Roman"/>
          <w:sz w:val="24"/>
          <w:szCs w:val="24"/>
        </w:rPr>
      </w:pPr>
      <w:r w:rsidRPr="00963067">
        <w:rPr>
          <w:rFonts w:ascii="Times New Roman" w:hAnsi="Times New Roman" w:cs="Times New Roman"/>
          <w:sz w:val="24"/>
          <w:szCs w:val="24"/>
        </w:rPr>
        <w:t xml:space="preserve">Also, the fact that other people and particularly the man who introduced her to involuntary prostitution was left to go. Therefore, she had to live for the mistake she committed, but all the people who had made her life miserable were left to walk scot-free. The man introduced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to sexual trafficking, harassment, and rapes but that was not looked into so that justice could have been served on her side. The prosecutor seems to have been led by anger in the ruling where he did not allow room for the girl to provide more evidence neither to appeal until she served 51 years of the sentence. It was in a way denial of justice and appreciating some crimes like rape and assaults.</w:t>
      </w:r>
    </w:p>
    <w:p w:rsidR="00AC6D12" w:rsidRPr="00963067" w:rsidRDefault="00AC6D12" w:rsidP="00870A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 nutshell, </w:t>
      </w:r>
      <w:proofErr w:type="spellStart"/>
      <w:r w:rsidR="00BC412E">
        <w:rPr>
          <w:rFonts w:ascii="Times New Roman" w:hAnsi="Times New Roman" w:cs="Times New Roman"/>
          <w:sz w:val="24"/>
          <w:szCs w:val="24"/>
        </w:rPr>
        <w:t>Cyntoia</w:t>
      </w:r>
      <w:proofErr w:type="spellEnd"/>
      <w:r w:rsidR="00BC412E">
        <w:rPr>
          <w:rFonts w:ascii="Times New Roman" w:hAnsi="Times New Roman" w:cs="Times New Roman"/>
          <w:sz w:val="24"/>
          <w:szCs w:val="24"/>
        </w:rPr>
        <w:t xml:space="preserve"> was adopted by her foster parent and raised until she got to the age of 16 where she ran away from home. She suffered sexual assaults and beating from a person who had hosted her after she ran way. She was convicted for killing Allen and sentenced for 51 years </w:t>
      </w:r>
      <w:r w:rsidR="00BC412E">
        <w:rPr>
          <w:rFonts w:ascii="Times New Roman" w:hAnsi="Times New Roman" w:cs="Times New Roman"/>
          <w:sz w:val="24"/>
          <w:szCs w:val="24"/>
        </w:rPr>
        <w:lastRenderedPageBreak/>
        <w:t>which brought a lot of questions on the fairness of the judgment since she was a minor. Later through the review in her case the governor of Tennessee granted clemency and her jail term reduced to 15 years.</w:t>
      </w:r>
    </w:p>
    <w:p w:rsidR="00963067" w:rsidRPr="00963067" w:rsidRDefault="00963067" w:rsidP="00870ADF">
      <w:pPr>
        <w:spacing w:after="0" w:line="480" w:lineRule="auto"/>
        <w:rPr>
          <w:rFonts w:ascii="Times New Roman" w:hAnsi="Times New Roman" w:cs="Times New Roman"/>
          <w:sz w:val="24"/>
          <w:szCs w:val="24"/>
        </w:rPr>
      </w:pPr>
    </w:p>
    <w:p w:rsidR="00731493" w:rsidRDefault="00731493">
      <w:pPr>
        <w:rPr>
          <w:rFonts w:ascii="Times New Roman" w:hAnsi="Times New Roman" w:cs="Times New Roman"/>
          <w:sz w:val="24"/>
          <w:szCs w:val="24"/>
        </w:rPr>
      </w:pPr>
      <w:r>
        <w:rPr>
          <w:rFonts w:ascii="Times New Roman" w:hAnsi="Times New Roman" w:cs="Times New Roman"/>
          <w:sz w:val="24"/>
          <w:szCs w:val="24"/>
        </w:rPr>
        <w:br w:type="page"/>
      </w:r>
    </w:p>
    <w:p w:rsidR="00963067" w:rsidRPr="00731493" w:rsidRDefault="00963067" w:rsidP="00870ADF">
      <w:pPr>
        <w:spacing w:after="0" w:line="480" w:lineRule="auto"/>
        <w:jc w:val="center"/>
        <w:rPr>
          <w:rFonts w:ascii="Times New Roman" w:hAnsi="Times New Roman" w:cs="Times New Roman"/>
          <w:sz w:val="24"/>
          <w:szCs w:val="24"/>
        </w:rPr>
      </w:pPr>
      <w:r w:rsidRPr="00731493">
        <w:rPr>
          <w:rFonts w:ascii="Times New Roman" w:hAnsi="Times New Roman" w:cs="Times New Roman"/>
          <w:sz w:val="24"/>
          <w:szCs w:val="24"/>
        </w:rPr>
        <w:lastRenderedPageBreak/>
        <w:t>References</w:t>
      </w:r>
    </w:p>
    <w:p w:rsidR="00870ADF" w:rsidRPr="00963067" w:rsidRDefault="00870ADF" w:rsidP="00870ADF">
      <w:pPr>
        <w:spacing w:after="0" w:line="480" w:lineRule="auto"/>
        <w:ind w:left="720" w:hanging="720"/>
        <w:rPr>
          <w:rFonts w:ascii="Times New Roman" w:hAnsi="Times New Roman" w:cs="Times New Roman"/>
          <w:sz w:val="24"/>
          <w:szCs w:val="24"/>
        </w:rPr>
      </w:pPr>
      <w:r w:rsidRPr="00963067">
        <w:rPr>
          <w:rFonts w:ascii="Times New Roman" w:hAnsi="Times New Roman" w:cs="Times New Roman"/>
          <w:sz w:val="24"/>
          <w:szCs w:val="24"/>
        </w:rPr>
        <w:t xml:space="preserve">Christine Hauser 2019.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Brown Inspires a Push for Juve</w:t>
      </w:r>
      <w:r>
        <w:rPr>
          <w:rFonts w:ascii="Times New Roman" w:hAnsi="Times New Roman" w:cs="Times New Roman"/>
          <w:sz w:val="24"/>
          <w:szCs w:val="24"/>
        </w:rPr>
        <w:t xml:space="preserve">nile Criminal Justice Reform in </w:t>
      </w:r>
      <w:r w:rsidRPr="00963067">
        <w:rPr>
          <w:rFonts w:ascii="Times New Roman" w:hAnsi="Times New Roman" w:cs="Times New Roman"/>
          <w:sz w:val="24"/>
          <w:szCs w:val="24"/>
        </w:rPr>
        <w:t xml:space="preserve">Tennessee. </w:t>
      </w:r>
      <w:r>
        <w:rPr>
          <w:rFonts w:ascii="Times New Roman" w:hAnsi="Times New Roman" w:cs="Times New Roman"/>
          <w:sz w:val="24"/>
          <w:szCs w:val="24"/>
        </w:rPr>
        <w:t xml:space="preserve">Retrieved from </w:t>
      </w:r>
      <w:hyperlink r:id="rId6" w:history="1">
        <w:r w:rsidRPr="00A26FDF">
          <w:rPr>
            <w:rStyle w:val="Hyperlink"/>
            <w:rFonts w:ascii="Times New Roman" w:hAnsi="Times New Roman" w:cs="Times New Roman"/>
            <w:sz w:val="24"/>
            <w:szCs w:val="24"/>
          </w:rPr>
          <w:t>https://www.nytimes.com/2019/01/17/us/cyntoia-brown-tennessee-criminal-</w:t>
        </w:r>
      </w:hyperlink>
      <w:r w:rsidRPr="00963067">
        <w:rPr>
          <w:rFonts w:ascii="Times New Roman" w:hAnsi="Times New Roman" w:cs="Times New Roman"/>
          <w:sz w:val="24"/>
          <w:szCs w:val="24"/>
        </w:rPr>
        <w:t>justice.html</w:t>
      </w:r>
    </w:p>
    <w:p w:rsidR="00870ADF" w:rsidRPr="00963067" w:rsidRDefault="00870ADF" w:rsidP="00870ADF">
      <w:pPr>
        <w:spacing w:after="0" w:line="480" w:lineRule="auto"/>
        <w:ind w:left="720" w:hanging="720"/>
        <w:rPr>
          <w:rFonts w:ascii="Times New Roman" w:hAnsi="Times New Roman" w:cs="Times New Roman"/>
          <w:sz w:val="24"/>
          <w:szCs w:val="24"/>
        </w:rPr>
      </w:pPr>
      <w:r w:rsidRPr="00963067">
        <w:rPr>
          <w:rFonts w:ascii="Times New Roman" w:hAnsi="Times New Roman" w:cs="Times New Roman"/>
          <w:sz w:val="24"/>
          <w:szCs w:val="24"/>
        </w:rPr>
        <w:t xml:space="preserve">Jonathan Garcia, 2019. A timeline of the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Brown case, conviction and successful bid for clemency.</w:t>
      </w:r>
    </w:p>
    <w:p w:rsidR="00870ADF" w:rsidRDefault="00870ADF" w:rsidP="00870ADF">
      <w:pPr>
        <w:spacing w:after="0" w:line="480" w:lineRule="auto"/>
        <w:ind w:left="720" w:hanging="720"/>
        <w:rPr>
          <w:rFonts w:ascii="Times New Roman" w:hAnsi="Times New Roman" w:cs="Times New Roman"/>
          <w:sz w:val="24"/>
          <w:szCs w:val="24"/>
        </w:rPr>
      </w:pPr>
      <w:r w:rsidRPr="00963067">
        <w:rPr>
          <w:rFonts w:ascii="Times New Roman" w:hAnsi="Times New Roman" w:cs="Times New Roman"/>
          <w:sz w:val="24"/>
          <w:szCs w:val="24"/>
        </w:rPr>
        <w:t xml:space="preserve">Mallory </w:t>
      </w:r>
      <w:proofErr w:type="spellStart"/>
      <w:r w:rsidRPr="00963067">
        <w:rPr>
          <w:rFonts w:ascii="Times New Roman" w:hAnsi="Times New Roman" w:cs="Times New Roman"/>
          <w:sz w:val="24"/>
          <w:szCs w:val="24"/>
        </w:rPr>
        <w:t>Gafas</w:t>
      </w:r>
      <w:proofErr w:type="spellEnd"/>
      <w:r w:rsidRPr="00963067">
        <w:rPr>
          <w:rFonts w:ascii="Times New Roman" w:hAnsi="Times New Roman" w:cs="Times New Roman"/>
          <w:sz w:val="24"/>
          <w:szCs w:val="24"/>
        </w:rPr>
        <w:t xml:space="preserve"> and Tina Burnside, 2019. </w:t>
      </w:r>
      <w:proofErr w:type="spellStart"/>
      <w:r w:rsidRPr="00963067">
        <w:rPr>
          <w:rFonts w:ascii="Times New Roman" w:hAnsi="Times New Roman" w:cs="Times New Roman"/>
          <w:sz w:val="24"/>
          <w:szCs w:val="24"/>
        </w:rPr>
        <w:t>Cyntoia</w:t>
      </w:r>
      <w:proofErr w:type="spellEnd"/>
      <w:r w:rsidRPr="00963067">
        <w:rPr>
          <w:rFonts w:ascii="Times New Roman" w:hAnsi="Times New Roman" w:cs="Times New Roman"/>
          <w:sz w:val="24"/>
          <w:szCs w:val="24"/>
        </w:rPr>
        <w:t xml:space="preserve"> Brown is gr</w:t>
      </w:r>
      <w:r>
        <w:rPr>
          <w:rFonts w:ascii="Times New Roman" w:hAnsi="Times New Roman" w:cs="Times New Roman"/>
          <w:sz w:val="24"/>
          <w:szCs w:val="24"/>
        </w:rPr>
        <w:t xml:space="preserve">anted clemency after serving 15 </w:t>
      </w:r>
      <w:r w:rsidRPr="00963067">
        <w:rPr>
          <w:rFonts w:ascii="Times New Roman" w:hAnsi="Times New Roman" w:cs="Times New Roman"/>
          <w:sz w:val="24"/>
          <w:szCs w:val="24"/>
        </w:rPr>
        <w:t xml:space="preserve">years in prison for killing the man who bought her for </w:t>
      </w:r>
      <w:r>
        <w:rPr>
          <w:rFonts w:ascii="Times New Roman" w:hAnsi="Times New Roman" w:cs="Times New Roman"/>
          <w:sz w:val="24"/>
          <w:szCs w:val="24"/>
        </w:rPr>
        <w:t xml:space="preserve">sex. Retrieved from </w:t>
      </w:r>
      <w:hyperlink r:id="rId7" w:history="1">
        <w:r w:rsidRPr="002215AE">
          <w:rPr>
            <w:rStyle w:val="Hyperlink"/>
            <w:rFonts w:ascii="Times New Roman" w:hAnsi="Times New Roman" w:cs="Times New Roman"/>
            <w:sz w:val="24"/>
            <w:szCs w:val="24"/>
          </w:rPr>
          <w:t>Https://edition.cnn.com/2019/01/07/us/tennessee-cyntoia-brown-granted-clemency/index.html</w:t>
        </w:r>
      </w:hyperlink>
    </w:p>
    <w:p w:rsidR="00870ADF" w:rsidRPr="00963067" w:rsidRDefault="00870ADF" w:rsidP="00870ADF">
      <w:pPr>
        <w:spacing w:after="0" w:line="480" w:lineRule="auto"/>
        <w:ind w:left="720" w:hanging="720"/>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963067" w:rsidRPr="00963067" w:rsidRDefault="00963067" w:rsidP="00870ADF">
      <w:pPr>
        <w:spacing w:after="0" w:line="480" w:lineRule="auto"/>
        <w:rPr>
          <w:rFonts w:ascii="Times New Roman" w:hAnsi="Times New Roman" w:cs="Times New Roman"/>
          <w:sz w:val="24"/>
          <w:szCs w:val="24"/>
        </w:rPr>
      </w:pPr>
    </w:p>
    <w:p w:rsidR="00FB1974" w:rsidRPr="00963067" w:rsidRDefault="00FB1974" w:rsidP="00870ADF">
      <w:pPr>
        <w:spacing w:after="0" w:line="480" w:lineRule="auto"/>
        <w:rPr>
          <w:rFonts w:ascii="Times New Roman" w:hAnsi="Times New Roman" w:cs="Times New Roman"/>
          <w:sz w:val="24"/>
          <w:szCs w:val="24"/>
        </w:rPr>
      </w:pPr>
    </w:p>
    <w:sectPr w:rsidR="00FB1974" w:rsidRPr="00963067" w:rsidSect="002C07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BF9" w:rsidRDefault="00173BF9" w:rsidP="002C07B5">
      <w:pPr>
        <w:spacing w:after="0" w:line="240" w:lineRule="auto"/>
      </w:pPr>
      <w:r>
        <w:separator/>
      </w:r>
    </w:p>
  </w:endnote>
  <w:endnote w:type="continuationSeparator" w:id="0">
    <w:p w:rsidR="00173BF9" w:rsidRDefault="00173BF9" w:rsidP="002C0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BF9" w:rsidRDefault="00173BF9" w:rsidP="002C07B5">
      <w:pPr>
        <w:spacing w:after="0" w:line="240" w:lineRule="auto"/>
      </w:pPr>
      <w:r>
        <w:separator/>
      </w:r>
    </w:p>
  </w:footnote>
  <w:footnote w:type="continuationSeparator" w:id="0">
    <w:p w:rsidR="00173BF9" w:rsidRDefault="00173BF9" w:rsidP="002C0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7B5" w:rsidRDefault="002C07B5">
    <w:pPr>
      <w:pStyle w:val="Header"/>
    </w:pPr>
    <w:r w:rsidRPr="002C07B5">
      <w:rPr>
        <w:rFonts w:ascii="Times New Roman" w:hAnsi="Times New Roman" w:cs="Times New Roman"/>
        <w:sz w:val="24"/>
        <w:szCs w:val="24"/>
      </w:rPr>
      <w:t>CYNTOIA BROWN</w:t>
    </w:r>
    <w:r>
      <w:rPr>
        <w:rFonts w:ascii="Times New Roman" w:hAnsi="Times New Roman" w:cs="Times New Roman"/>
        <w:sz w:val="24"/>
        <w:szCs w:val="24"/>
      </w:rPr>
      <w:t xml:space="preserve">                                                                                            </w:t>
    </w:r>
    <w:r w:rsidRPr="00F50F80">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682554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2320">
          <w:rPr>
            <w:noProof/>
          </w:rPr>
          <w:t>8</w:t>
        </w:r>
        <w:r>
          <w:rPr>
            <w:noProof/>
          </w:rPr>
          <w:fldChar w:fldCharType="end"/>
        </w:r>
      </w:sdtContent>
    </w:sdt>
  </w:p>
  <w:p w:rsidR="002C07B5" w:rsidRDefault="002C07B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7B5" w:rsidRDefault="002C07B5">
    <w:pPr>
      <w:pStyle w:val="Header"/>
    </w:pPr>
    <w:r w:rsidRPr="002C07B5">
      <w:rPr>
        <w:rFonts w:ascii="Times New Roman" w:hAnsi="Times New Roman" w:cs="Times New Roman"/>
        <w:sz w:val="24"/>
        <w:szCs w:val="24"/>
      </w:rPr>
      <w:t xml:space="preserve">Running </w:t>
    </w:r>
    <w:r w:rsidR="00870ADF">
      <w:rPr>
        <w:rFonts w:ascii="Times New Roman" w:hAnsi="Times New Roman" w:cs="Times New Roman"/>
        <w:sz w:val="24"/>
        <w:szCs w:val="24"/>
      </w:rPr>
      <w:t>h</w:t>
    </w:r>
    <w:r w:rsidRPr="002C07B5">
      <w:rPr>
        <w:rFonts w:ascii="Times New Roman" w:hAnsi="Times New Roman" w:cs="Times New Roman"/>
        <w:sz w:val="24"/>
        <w:szCs w:val="24"/>
      </w:rPr>
      <w:t>ead: CYNTOIA BROWN</w:t>
    </w:r>
    <w:r>
      <w:rPr>
        <w:rFonts w:ascii="Times New Roman" w:hAnsi="Times New Roman" w:cs="Times New Roman"/>
        <w:sz w:val="24"/>
        <w:szCs w:val="24"/>
      </w:rPr>
      <w:t xml:space="preserve">                                                                                            </w:t>
    </w:r>
    <w:r w:rsidRPr="00F50F80">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655232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1493">
          <w:rPr>
            <w:noProof/>
          </w:rPr>
          <w:t>1</w:t>
        </w:r>
        <w:r>
          <w:rPr>
            <w:noProof/>
          </w:rPr>
          <w:fldChar w:fldCharType="end"/>
        </w:r>
      </w:sdtContent>
    </w:sdt>
  </w:p>
  <w:p w:rsidR="002C07B5" w:rsidRDefault="002C07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974"/>
    <w:rsid w:val="00173BF9"/>
    <w:rsid w:val="001A1596"/>
    <w:rsid w:val="002C07B5"/>
    <w:rsid w:val="00303202"/>
    <w:rsid w:val="00337026"/>
    <w:rsid w:val="003452BA"/>
    <w:rsid w:val="003653EB"/>
    <w:rsid w:val="004C5603"/>
    <w:rsid w:val="004D2AB5"/>
    <w:rsid w:val="00562D70"/>
    <w:rsid w:val="00683DDE"/>
    <w:rsid w:val="006F2320"/>
    <w:rsid w:val="00731493"/>
    <w:rsid w:val="007B233D"/>
    <w:rsid w:val="00870ADF"/>
    <w:rsid w:val="008F2078"/>
    <w:rsid w:val="008F5283"/>
    <w:rsid w:val="00903219"/>
    <w:rsid w:val="00932C07"/>
    <w:rsid w:val="00963067"/>
    <w:rsid w:val="00995263"/>
    <w:rsid w:val="009C3162"/>
    <w:rsid w:val="00A25AA4"/>
    <w:rsid w:val="00A37D4E"/>
    <w:rsid w:val="00A94D09"/>
    <w:rsid w:val="00AC6D12"/>
    <w:rsid w:val="00B81C06"/>
    <w:rsid w:val="00BC412E"/>
    <w:rsid w:val="00BF083E"/>
    <w:rsid w:val="00C22985"/>
    <w:rsid w:val="00CA6082"/>
    <w:rsid w:val="00D40F07"/>
    <w:rsid w:val="00D72317"/>
    <w:rsid w:val="00DD1893"/>
    <w:rsid w:val="00E82DDC"/>
    <w:rsid w:val="00F05BBE"/>
    <w:rsid w:val="00F50F80"/>
    <w:rsid w:val="00FB1974"/>
    <w:rsid w:val="00FF6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2BCAD"/>
  <w15:chartTrackingRefBased/>
  <w15:docId w15:val="{31C0AA8C-9CD6-4341-B920-7A752FC01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A15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19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B1974"/>
    <w:rPr>
      <w:color w:val="0000FF"/>
      <w:u w:val="single"/>
    </w:rPr>
  </w:style>
  <w:style w:type="paragraph" w:customStyle="1" w:styleId="p-text">
    <w:name w:val="p-text"/>
    <w:basedOn w:val="Normal"/>
    <w:rsid w:val="00D40F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0F07"/>
    <w:rPr>
      <w:b/>
      <w:bCs/>
    </w:rPr>
  </w:style>
  <w:style w:type="character" w:customStyle="1" w:styleId="Heading1Char">
    <w:name w:val="Heading 1 Char"/>
    <w:basedOn w:val="DefaultParagraphFont"/>
    <w:link w:val="Heading1"/>
    <w:uiPriority w:val="9"/>
    <w:rsid w:val="001A1596"/>
    <w:rPr>
      <w:rFonts w:ascii="Times New Roman" w:eastAsia="Times New Roman" w:hAnsi="Times New Roman" w:cs="Times New Roman"/>
      <w:b/>
      <w:bCs/>
      <w:kern w:val="36"/>
      <w:sz w:val="48"/>
      <w:szCs w:val="48"/>
    </w:rPr>
  </w:style>
  <w:style w:type="character" w:customStyle="1" w:styleId="metadatabylineauthor">
    <w:name w:val="metadata__byline__author"/>
    <w:basedOn w:val="DefaultParagraphFont"/>
    <w:rsid w:val="00337026"/>
  </w:style>
  <w:style w:type="character" w:customStyle="1" w:styleId="balancedheadline">
    <w:name w:val="balancedheadline"/>
    <w:basedOn w:val="DefaultParagraphFont"/>
    <w:rsid w:val="00303202"/>
  </w:style>
  <w:style w:type="paragraph" w:styleId="Header">
    <w:name w:val="header"/>
    <w:basedOn w:val="Normal"/>
    <w:link w:val="HeaderChar"/>
    <w:uiPriority w:val="99"/>
    <w:unhideWhenUsed/>
    <w:rsid w:val="002C0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7B5"/>
  </w:style>
  <w:style w:type="paragraph" w:styleId="Footer">
    <w:name w:val="footer"/>
    <w:basedOn w:val="Normal"/>
    <w:link w:val="FooterChar"/>
    <w:uiPriority w:val="99"/>
    <w:unhideWhenUsed/>
    <w:rsid w:val="002C0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626064">
      <w:bodyDiv w:val="1"/>
      <w:marLeft w:val="0"/>
      <w:marRight w:val="0"/>
      <w:marTop w:val="0"/>
      <w:marBottom w:val="0"/>
      <w:divBdr>
        <w:top w:val="none" w:sz="0" w:space="0" w:color="auto"/>
        <w:left w:val="none" w:sz="0" w:space="0" w:color="auto"/>
        <w:bottom w:val="none" w:sz="0" w:space="0" w:color="auto"/>
        <w:right w:val="none" w:sz="0" w:space="0" w:color="auto"/>
      </w:divBdr>
    </w:div>
    <w:div w:id="327054936">
      <w:bodyDiv w:val="1"/>
      <w:marLeft w:val="0"/>
      <w:marRight w:val="0"/>
      <w:marTop w:val="0"/>
      <w:marBottom w:val="0"/>
      <w:divBdr>
        <w:top w:val="none" w:sz="0" w:space="0" w:color="auto"/>
        <w:left w:val="none" w:sz="0" w:space="0" w:color="auto"/>
        <w:bottom w:val="none" w:sz="0" w:space="0" w:color="auto"/>
        <w:right w:val="none" w:sz="0" w:space="0" w:color="auto"/>
      </w:divBdr>
    </w:div>
    <w:div w:id="515655256">
      <w:bodyDiv w:val="1"/>
      <w:marLeft w:val="0"/>
      <w:marRight w:val="0"/>
      <w:marTop w:val="0"/>
      <w:marBottom w:val="0"/>
      <w:divBdr>
        <w:top w:val="none" w:sz="0" w:space="0" w:color="auto"/>
        <w:left w:val="none" w:sz="0" w:space="0" w:color="auto"/>
        <w:bottom w:val="none" w:sz="0" w:space="0" w:color="auto"/>
        <w:right w:val="none" w:sz="0" w:space="0" w:color="auto"/>
      </w:divBdr>
    </w:div>
    <w:div w:id="798642557">
      <w:bodyDiv w:val="1"/>
      <w:marLeft w:val="0"/>
      <w:marRight w:val="0"/>
      <w:marTop w:val="0"/>
      <w:marBottom w:val="0"/>
      <w:divBdr>
        <w:top w:val="none" w:sz="0" w:space="0" w:color="auto"/>
        <w:left w:val="none" w:sz="0" w:space="0" w:color="auto"/>
        <w:bottom w:val="none" w:sz="0" w:space="0" w:color="auto"/>
        <w:right w:val="none" w:sz="0" w:space="0" w:color="auto"/>
      </w:divBdr>
    </w:div>
    <w:div w:id="1020158685">
      <w:bodyDiv w:val="1"/>
      <w:marLeft w:val="0"/>
      <w:marRight w:val="0"/>
      <w:marTop w:val="0"/>
      <w:marBottom w:val="0"/>
      <w:divBdr>
        <w:top w:val="none" w:sz="0" w:space="0" w:color="auto"/>
        <w:left w:val="none" w:sz="0" w:space="0" w:color="auto"/>
        <w:bottom w:val="none" w:sz="0" w:space="0" w:color="auto"/>
        <w:right w:val="none" w:sz="0" w:space="0" w:color="auto"/>
      </w:divBdr>
    </w:div>
    <w:div w:id="1292441138">
      <w:bodyDiv w:val="1"/>
      <w:marLeft w:val="0"/>
      <w:marRight w:val="0"/>
      <w:marTop w:val="0"/>
      <w:marBottom w:val="0"/>
      <w:divBdr>
        <w:top w:val="none" w:sz="0" w:space="0" w:color="auto"/>
        <w:left w:val="none" w:sz="0" w:space="0" w:color="auto"/>
        <w:bottom w:val="none" w:sz="0" w:space="0" w:color="auto"/>
        <w:right w:val="none" w:sz="0" w:space="0" w:color="auto"/>
      </w:divBdr>
    </w:div>
    <w:div w:id="141454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dition.cnn.com/2019/01/07/us/tennessee-cyntoia-brown-granted-clemency/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01/17/us/cyntoia-brown-tennessee-crimina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2019-02-19T07:44:00Z</dcterms:created>
  <dcterms:modified xsi:type="dcterms:W3CDTF">2019-02-19T07:44:00Z</dcterms:modified>
</cp:coreProperties>
</file>